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2016年宝坻区“中德国际杯”职工足球赛报名表</w:t>
      </w:r>
    </w:p>
    <w:p>
      <w:pPr>
        <w:spacing w:line="340" w:lineRule="exact"/>
        <w:rPr>
          <w:rFonts w:hint="eastAsia" w:ascii="黑体" w:hAnsi="方正小标宋简体" w:eastAsia="黑体"/>
          <w:bCs/>
          <w:sz w:val="28"/>
          <w:szCs w:val="28"/>
        </w:rPr>
      </w:pPr>
    </w:p>
    <w:p>
      <w:pPr>
        <w:spacing w:line="340" w:lineRule="exact"/>
        <w:rPr>
          <w:rFonts w:hint="eastAsia" w:ascii="黑体" w:hAnsi="方正小标宋简体" w:eastAsia="黑体"/>
          <w:bCs/>
          <w:sz w:val="28"/>
          <w:szCs w:val="28"/>
        </w:rPr>
      </w:pPr>
      <w:r>
        <w:rPr>
          <w:rFonts w:hint="eastAsia" w:ascii="黑体" w:hAnsi="方正小标宋简体" w:eastAsia="黑体"/>
          <w:bCs/>
          <w:sz w:val="28"/>
          <w:szCs w:val="28"/>
        </w:rPr>
        <w:t>单位名称（盖章）：</w:t>
      </w:r>
    </w:p>
    <w:p>
      <w:pPr>
        <w:spacing w:line="340" w:lineRule="exact"/>
        <w:rPr>
          <w:rFonts w:hint="eastAsia" w:ascii="黑体" w:hAnsi="方正小标宋简体" w:eastAsia="黑体"/>
          <w:bCs/>
          <w:sz w:val="18"/>
          <w:szCs w:val="18"/>
        </w:rPr>
      </w:pPr>
    </w:p>
    <w:p>
      <w:pPr>
        <w:spacing w:line="34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方正小标宋简体" w:eastAsia="黑体"/>
          <w:bCs/>
          <w:sz w:val="28"/>
          <w:szCs w:val="28"/>
        </w:rPr>
        <w:t xml:space="preserve">领队：             联系电话：             </w:t>
      </w:r>
      <w:r>
        <w:rPr>
          <w:rFonts w:hint="eastAsia" w:ascii="黑体" w:eastAsia="黑体"/>
          <w:sz w:val="28"/>
          <w:szCs w:val="28"/>
        </w:rPr>
        <w:t>服装颜色：</w:t>
      </w:r>
    </w:p>
    <w:tbl>
      <w:tblPr>
        <w:tblStyle w:val="3"/>
        <w:tblpPr w:leftFromText="180" w:rightFromText="180" w:vertAnchor="text" w:horzAnchor="page" w:tblpX="1102" w:tblpY="378"/>
        <w:tblOverlap w:val="never"/>
        <w:tblW w:w="9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290"/>
        <w:gridCol w:w="4868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小标宋简体" w:hAnsi="方正小标宋简体" w:eastAsia="方正小标宋简体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/>
                <w:b/>
                <w:sz w:val="24"/>
              </w:rPr>
              <w:t>序号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小标宋简体" w:hAnsi="方正小标宋简体" w:eastAsia="方正小标宋简体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/>
                <w:b/>
                <w:sz w:val="24"/>
              </w:rPr>
              <w:t>姓名</w:t>
            </w: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小标宋简体" w:hAnsi="方正小标宋简体" w:eastAsia="方正小标宋简体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/>
                <w:b/>
                <w:sz w:val="24"/>
              </w:rPr>
              <w:t>身份证号码</w:t>
            </w:r>
          </w:p>
        </w:tc>
        <w:tc>
          <w:tcPr>
            <w:tcW w:w="185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小标宋简体" w:hAnsi="方正小标宋简体" w:eastAsia="方正小标宋简体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/>
                <w:b/>
                <w:sz w:val="24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2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3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4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5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6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7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8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9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10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11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12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13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14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15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16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17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2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18</w:t>
            </w:r>
          </w:p>
        </w:tc>
        <w:tc>
          <w:tcPr>
            <w:tcW w:w="22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60" w:lineRule="exact"/>
        <w:ind w:left="-178" w:leftChars="-85"/>
      </w:pPr>
      <w:r>
        <w:rPr>
          <w:rFonts w:hint="eastAsia" w:ascii="仿宋" w:hAnsi="仿宋" w:eastAsia="仿宋"/>
          <w:sz w:val="30"/>
          <w:szCs w:val="30"/>
        </w:rPr>
        <w:t>注：报名截止到10月25日下午4点（过期不候），将</w:t>
      </w:r>
      <w:r>
        <w:rPr>
          <w:rFonts w:hint="eastAsia" w:ascii="仿宋" w:hAnsi="仿宋" w:eastAsia="仿宋"/>
          <w:sz w:val="30"/>
          <w:szCs w:val="30"/>
          <w:u w:val="single"/>
        </w:rPr>
        <w:t>报名表、承诺书、近期免冠一寸照片+电子版照片、身份证复印件、意外伤害保险单原件、体检健康证明原件、文明参赛保证金5000元</w:t>
      </w:r>
      <w:r>
        <w:rPr>
          <w:rFonts w:hint="eastAsia" w:ascii="仿宋" w:hAnsi="仿宋" w:eastAsia="仿宋"/>
          <w:sz w:val="30"/>
          <w:szCs w:val="30"/>
        </w:rPr>
        <w:t>报送宝坻区足球运动协会，联系电话：1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920036912，联系人：于建新。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C361B"/>
    <w:rsid w:val="2D5C361B"/>
    <w:rsid w:val="324A7D2E"/>
    <w:rsid w:val="55AC12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2016-10-23T03:35:00Z</dcterms:created>
  <dc:creator>Administrator</dc:creator>
  <cp:lastModifiedBy>Administrator</cp:lastModifiedBy>
  <dcterms:modified xsi:type="dcterms:W3CDTF">2016-10-24T00:40:51Z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